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Основные особенности обучения в ГБОУ СОШ </w:t>
      </w:r>
      <w:r>
        <w:rPr>
          <w:b w:val="1"/>
          <w:sz w:val="28"/>
        </w:rPr>
        <w:t>пос. Прибой</w:t>
      </w:r>
    </w:p>
    <w:p w14:paraId="02000000">
      <w:pPr>
        <w:pStyle w:val="Style_1"/>
        <w:rPr>
          <w:sz w:val="28"/>
        </w:rPr>
      </w:pPr>
    </w:p>
    <w:p w14:paraId="03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   государственное бюджетное общеобразовательное учреждение Самарской области средняя общеобразовательная школа пос. Прибой муниципального района Безенчукский  Самарской области (далее ГБОУ СОШ пос. Прибой) действует в соответствии с Уставом, с Законом РФ «Об образовании в Российской федерации», с Конституции РФ, с Федеральным государственным образовательным стандартом второго поколения (ФГОС), с СанПиН, а также в соответствии с другими правовыми и нормативными документами. Образовательное учреждение функционирует с 1966 года. </w:t>
      </w:r>
    </w:p>
    <w:p w14:paraId="04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Деятельность ГБОУ СОШ пос. Прибой строится на принципах общедоступности образования, его гуманистического и светского характера, приоритета общечеловеческих ценностей, свободного развития личности, воспитания у обучающихся гражданственности, трудолюбия, уважения к правам и свободам человека. </w:t>
      </w:r>
    </w:p>
    <w:p w14:paraId="05000000">
      <w:pPr>
        <w:pStyle w:val="Style_1"/>
        <w:spacing w:after="0"/>
        <w:ind/>
        <w:jc w:val="both"/>
        <w:rPr>
          <w:sz w:val="28"/>
        </w:rPr>
      </w:pPr>
      <w:r>
        <w:rPr>
          <w:sz w:val="28"/>
        </w:rPr>
        <w:t xml:space="preserve">       ГБОУ СОШ пос. Прибой осуществляет образовательную деятельность в соответствии с уровнем образовательных программ, соответствующих основным этапам развития детей (воспитанников) и обучающихся: </w:t>
      </w:r>
    </w:p>
    <w:p w14:paraId="06000000">
      <w:pPr>
        <w:pStyle w:val="Style_1"/>
        <w:spacing w:after="0" w:line="360" w:lineRule="auto"/>
        <w:ind/>
        <w:jc w:val="both"/>
        <w:rPr>
          <w:sz w:val="28"/>
        </w:rPr>
      </w:pPr>
      <w:r>
        <w:rPr>
          <w:sz w:val="28"/>
        </w:rPr>
        <w:t>- дошкольное образование: нормативный срок обучения — 4-7 лет;</w:t>
      </w:r>
    </w:p>
    <w:p w14:paraId="07000000">
      <w:pPr>
        <w:pStyle w:val="Style_1"/>
        <w:spacing w:after="0" w:line="360" w:lineRule="auto"/>
        <w:ind/>
        <w:jc w:val="both"/>
        <w:rPr>
          <w:sz w:val="28"/>
        </w:rPr>
      </w:pPr>
      <w:r>
        <w:rPr>
          <w:sz w:val="28"/>
        </w:rPr>
        <w:t>- начальное общее образование: нормативный срок обучения — 4 года;</w:t>
      </w:r>
    </w:p>
    <w:p w14:paraId="08000000">
      <w:pPr>
        <w:pStyle w:val="Style_1"/>
        <w:spacing w:after="0" w:line="360" w:lineRule="auto"/>
        <w:ind/>
        <w:jc w:val="both"/>
        <w:rPr>
          <w:sz w:val="28"/>
        </w:rPr>
      </w:pPr>
      <w:r>
        <w:rPr>
          <w:sz w:val="28"/>
        </w:rPr>
        <w:t>- основное общее образование: нормативный срок обучения — 5 лет;</w:t>
      </w:r>
    </w:p>
    <w:p w14:paraId="09000000">
      <w:pPr>
        <w:pStyle w:val="Style_1"/>
        <w:spacing w:after="0" w:line="360" w:lineRule="auto"/>
        <w:ind/>
        <w:jc w:val="both"/>
        <w:rPr>
          <w:sz w:val="28"/>
        </w:rPr>
      </w:pPr>
      <w:r>
        <w:rPr>
          <w:sz w:val="28"/>
        </w:rPr>
        <w:t>- среднее общее образование: нормативный срок обучения — 2 года.</w:t>
      </w:r>
    </w:p>
    <w:p w14:paraId="0A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Образовательные программы в ГБОУ СОШ пос. Прибой могут осваиваться обучающимися в следующих формах обучения: в очной, очно-заочной и заочной форме. Существуют следующие формы получения образования: в организации, осуществляющей образовательную деятельность и вне организаций, осуществляющих образовательную деятельность в форме семейного образования и самообразования. Допускается сочетание различных форм получения образования и форм обучения. </w:t>
      </w:r>
    </w:p>
    <w:p w14:paraId="0B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Основная образовательная программа определяет содержание и организацию образовательного процесса. Она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ГБОУ СОШ пос. Прибой. </w:t>
      </w:r>
    </w:p>
    <w:p w14:paraId="0C000000">
      <w:pPr>
        <w:pStyle w:val="Style_1"/>
        <w:spacing w:after="0"/>
        <w:ind/>
        <w:jc w:val="both"/>
        <w:rPr>
          <w:sz w:val="28"/>
        </w:rPr>
      </w:pPr>
      <w:r>
        <w:rPr>
          <w:sz w:val="28"/>
        </w:rPr>
        <w:t xml:space="preserve">  Основная образовательная программа обеспечивает жизнедеятельность, функционирование и развитие ГБОУ СОШ пос. Прибой в соответствии с основными принципами государственной политики РФ в области образования, изложенными в Федеральном законе от 29.12.2012 № 273-ФЗ «Об образовании в Российской Федерации». А именно:</w:t>
      </w:r>
    </w:p>
    <w:p w14:paraId="0D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 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14:paraId="0E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 воспитание гражданственности, трудолюбия, уважения к правам и свободам человека, любви к окружающей природе, Родине, семье; </w:t>
      </w:r>
    </w:p>
    <w:p w14:paraId="0F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>- 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14:paraId="10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общедоступность образования, адаптивность системы образования к уровням и особенностям развития и подготовки обучающихся и воспитанников; </w:t>
      </w:r>
    </w:p>
    <w:p w14:paraId="11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обеспечение условий для самоопределения личности, для ее самореализации, творческого развития; </w:t>
      </w:r>
    </w:p>
    <w:p w14:paraId="12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формирование у обучающегося адекватной современному уровню знаний и ступени обучения картины мира; </w:t>
      </w:r>
    </w:p>
    <w:p w14:paraId="13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 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14:paraId="14000000">
      <w:pPr>
        <w:pStyle w:val="Style_1"/>
        <w:spacing w:after="85"/>
        <w:ind/>
        <w:jc w:val="both"/>
        <w:rPr>
          <w:sz w:val="28"/>
        </w:rPr>
      </w:pPr>
      <w:r>
        <w:rPr>
          <w:sz w:val="28"/>
        </w:rPr>
        <w:t xml:space="preserve">-  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14:paraId="15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     Реализацию основной общеобразовательной программы НОО обеспечивает коллектив из 4 учителей начальных классов, 1 учителя музыки, 1 учителя физической культуры. </w:t>
      </w:r>
    </w:p>
    <w:p w14:paraId="16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 Материальная база. Во всех кабинетах начальных классов имеется: оборудованное рабочее место учителя, ноутбук с выходом в Интернет, 1 интерактивная доска, комплекты демонстрационных таблиц и схем, учебно-лабораторное оборудование (модели, лабораторные наборы, магнитная азбука, гербарий, муляжи, конструкторы, настольные развивающие игры). В школе имеется игровая комната, универсальная спортивная площадка. Обеспеченный библиотечный фонд. </w:t>
      </w:r>
    </w:p>
    <w:p w14:paraId="17000000">
      <w:pPr>
        <w:pStyle w:val="Style_1"/>
        <w:spacing w:after="198"/>
        <w:ind/>
        <w:jc w:val="both"/>
        <w:rPr>
          <w:sz w:val="28"/>
        </w:rPr>
      </w:pPr>
      <w:r>
        <w:rPr>
          <w:sz w:val="28"/>
        </w:rPr>
        <w:t xml:space="preserve">    Традиции ГБОУ СОШ пос. Прибой: Посвящение в Первоклассники, День самоуправления, Прощание с букварем, Новогодние представления, День Победы, Прощание с начальной школой, День защитника Отечества, 8 марта. 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